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5F" w:rsidRDefault="000150DB" w:rsidP="000E7157">
      <w:pPr>
        <w:tabs>
          <w:tab w:val="left" w:pos="5960"/>
        </w:tabs>
        <w:spacing w:after="120"/>
        <w:jc w:val="both"/>
        <w:rPr>
          <w:sz w:val="28"/>
        </w:rPr>
      </w:pPr>
      <w:r w:rsidRPr="004A645F">
        <w:rPr>
          <w:sz w:val="28"/>
        </w:rPr>
        <w:t xml:space="preserve">In situ </w:t>
      </w:r>
      <w:r w:rsidR="00F13DF4" w:rsidRPr="004A645F">
        <w:rPr>
          <w:sz w:val="28"/>
        </w:rPr>
        <w:t xml:space="preserve">Airborne </w:t>
      </w:r>
      <w:r w:rsidRPr="004A645F">
        <w:rPr>
          <w:sz w:val="28"/>
        </w:rPr>
        <w:t xml:space="preserve">Formaldehyde </w:t>
      </w:r>
      <w:r w:rsidR="004A645F">
        <w:rPr>
          <w:sz w:val="28"/>
        </w:rPr>
        <w:t>(ISAF)</w:t>
      </w:r>
      <w:r w:rsidR="000E7157">
        <w:rPr>
          <w:sz w:val="28"/>
        </w:rPr>
        <w:t xml:space="preserve"> for SENEX 2013</w:t>
      </w:r>
    </w:p>
    <w:p w:rsidR="0096744C" w:rsidRDefault="0096744C" w:rsidP="009358FB">
      <w:pPr>
        <w:jc w:val="both"/>
        <w:rPr>
          <w:noProof/>
        </w:rPr>
      </w:pPr>
      <w:r>
        <w:rPr>
          <w:noProof/>
        </w:rPr>
        <w:t>Co-PI Frank N. Keutsch</w:t>
      </w:r>
    </w:p>
    <w:p w:rsidR="0096744C" w:rsidRDefault="0096744C" w:rsidP="009358FB">
      <w:pPr>
        <w:jc w:val="both"/>
        <w:rPr>
          <w:noProof/>
        </w:rPr>
      </w:pPr>
      <w:r>
        <w:rPr>
          <w:noProof/>
        </w:rPr>
        <w:t>University of Wisconsin, Madison</w:t>
      </w:r>
    </w:p>
    <w:p w:rsidR="0096744C" w:rsidRDefault="00641977" w:rsidP="009358FB">
      <w:pPr>
        <w:jc w:val="both"/>
        <w:rPr>
          <w:noProof/>
        </w:rPr>
      </w:pPr>
      <w:hyperlink r:id="rId4" w:history="1">
        <w:r w:rsidR="0096744C" w:rsidRPr="00C13E3B">
          <w:rPr>
            <w:rStyle w:val="Hyperlink"/>
            <w:noProof/>
          </w:rPr>
          <w:t>keutsch@chem.wisc.edu</w:t>
        </w:r>
      </w:hyperlink>
    </w:p>
    <w:p w:rsidR="00963A7C" w:rsidRDefault="00963A7C" w:rsidP="009358FB">
      <w:pPr>
        <w:jc w:val="both"/>
        <w:rPr>
          <w:noProof/>
        </w:rPr>
      </w:pPr>
    </w:p>
    <w:p w:rsidR="00963A7C" w:rsidRDefault="00963A7C" w:rsidP="00963A7C">
      <w:r>
        <w:t xml:space="preserve">Co-PI Thomas F. </w:t>
      </w:r>
      <w:proofErr w:type="spellStart"/>
      <w:r>
        <w:t>Hanisco</w:t>
      </w:r>
      <w:proofErr w:type="spellEnd"/>
      <w:r>
        <w:t xml:space="preserve"> </w:t>
      </w:r>
    </w:p>
    <w:p w:rsidR="00963A7C" w:rsidRDefault="00963A7C" w:rsidP="00963A7C">
      <w:r>
        <w:t>NASA Goddard Space Flight Center, Code 614</w:t>
      </w:r>
    </w:p>
    <w:p w:rsidR="00963A7C" w:rsidRDefault="00641977" w:rsidP="00963A7C">
      <w:pPr>
        <w:spacing w:after="120"/>
      </w:pPr>
      <w:hyperlink r:id="rId5" w:history="1">
        <w:r w:rsidR="00963A7C" w:rsidRPr="004A645F">
          <w:rPr>
            <w:rStyle w:val="Hyperlink"/>
          </w:rPr>
          <w:t>thomas.hanisco@nasa.gov</w:t>
        </w:r>
      </w:hyperlink>
    </w:p>
    <w:p w:rsidR="009358FB" w:rsidRDefault="009358FB" w:rsidP="009358FB">
      <w:pPr>
        <w:jc w:val="both"/>
        <w:rPr>
          <w:noProof/>
        </w:rPr>
      </w:pPr>
    </w:p>
    <w:p w:rsidR="004A645F" w:rsidRDefault="00400E57" w:rsidP="00D50809">
      <w:pPr>
        <w:spacing w:after="120"/>
        <w:jc w:val="both"/>
      </w:pPr>
      <w:r>
        <w:rPr>
          <w:noProof/>
        </w:rPr>
        <w:drawing>
          <wp:anchor distT="0" distB="0" distL="16002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67310</wp:posOffset>
            </wp:positionV>
            <wp:extent cx="2685415" cy="2743200"/>
            <wp:effectExtent l="25400" t="0" r="6985" b="0"/>
            <wp:wrapSquare wrapText="left"/>
            <wp:docPr id="12" name="" descr="H2CO_Overview_ER2D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CO_Overview_ER2DC8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DF4">
        <w:t xml:space="preserve">The </w:t>
      </w:r>
      <w:r w:rsidR="00D21EEE">
        <w:t xml:space="preserve">NASA </w:t>
      </w:r>
      <w:r w:rsidR="00F13DF4">
        <w:t xml:space="preserve">GSFC In Situ Airborne Formaldehyde </w:t>
      </w:r>
      <w:r w:rsidR="00D50809">
        <w:t xml:space="preserve">(ISAF) </w:t>
      </w:r>
      <w:r w:rsidR="00F13DF4">
        <w:t xml:space="preserve">Instrument </w:t>
      </w:r>
      <w:r w:rsidR="00517E00">
        <w:t xml:space="preserve">measures </w:t>
      </w:r>
      <w:r w:rsidR="00F13DF4">
        <w:t xml:space="preserve">formaldehyde </w:t>
      </w:r>
      <w:r w:rsidR="00E239A1">
        <w:t>on</w:t>
      </w:r>
      <w:r w:rsidR="00BC5DA4">
        <w:t xml:space="preserve"> high altitude NASA aircraft.</w:t>
      </w:r>
      <w:r w:rsidR="00F13DF4">
        <w:t xml:space="preserve"> The instrument uses laser induced fluorescence (LIF) to obtain the high detection sensitivity needed to detect formaldehyde in the upper troposphere</w:t>
      </w:r>
      <w:r w:rsidR="004A645F">
        <w:t xml:space="preserve"> and lower stratosphere</w:t>
      </w:r>
      <w:r w:rsidR="00F13DF4">
        <w:t xml:space="preserve"> where abundances are 10 parts per trillion.</w:t>
      </w:r>
      <w:r w:rsidR="00E239A1">
        <w:t xml:space="preserve">  LIF also enables a fast time response needed to measure </w:t>
      </w:r>
      <w:r w:rsidR="00390DBC">
        <w:t>the abundance of formaldehyde in the finely structured outflow of convective storms</w:t>
      </w:r>
      <w:r w:rsidR="00E239A1">
        <w:t>.</w:t>
      </w:r>
      <w:r w:rsidR="00F13DF4">
        <w:t xml:space="preserve"> </w:t>
      </w:r>
      <w:r w:rsidR="00390DBC">
        <w:t>These m</w:t>
      </w:r>
      <w:r w:rsidR="00517E00">
        <w:t xml:space="preserve">easurements of formaldehyde </w:t>
      </w:r>
      <w:r w:rsidR="00390DBC">
        <w:t>will be</w:t>
      </w:r>
      <w:r w:rsidR="00517E00">
        <w:t xml:space="preserve"> used elucidate mechanisms of convective transport and quantify the effects of boundary layer pollutants on the</w:t>
      </w:r>
      <w:r w:rsidR="004E17D3">
        <w:t xml:space="preserve"> ozone photochemistry and cloud microphysics</w:t>
      </w:r>
      <w:r w:rsidR="00517E00">
        <w:t xml:space="preserve"> </w:t>
      </w:r>
      <w:r>
        <w:t xml:space="preserve">of the </w:t>
      </w:r>
      <w:r w:rsidR="00517E00">
        <w:t>upper atmosphere.</w:t>
      </w:r>
    </w:p>
    <w:p w:rsidR="00D50809" w:rsidRDefault="00DB3B8F" w:rsidP="00D50809">
      <w:pPr>
        <w:spacing w:after="1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2743200" cy="2435225"/>
            <wp:effectExtent l="25400" t="0" r="0" b="0"/>
            <wp:wrapSquare wrapText="right"/>
            <wp:docPr id="9" name="Picture 4" descr="Instrument_Cha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ment_Chass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E00">
        <w:t>The</w:t>
      </w:r>
      <w:r w:rsidR="00D50809">
        <w:t xml:space="preserve"> ISAF</w:t>
      </w:r>
      <w:r w:rsidR="00517E00">
        <w:t xml:space="preserve"> instrument is designed for autonomous operation on </w:t>
      </w:r>
      <w:r w:rsidR="004A645F">
        <w:t>high altitude aircraft</w:t>
      </w:r>
      <w:r w:rsidR="009A50C6">
        <w:t xml:space="preserve"> where small size and weight is desirable. </w:t>
      </w:r>
      <w:r w:rsidR="00517E00">
        <w:t>The core instrument</w:t>
      </w:r>
      <w:r w:rsidR="00BC5DA4">
        <w:t xml:space="preserve">, shown on the </w:t>
      </w:r>
      <w:r>
        <w:t>lef</w:t>
      </w:r>
      <w:r w:rsidR="00BC5DA4">
        <w:t xml:space="preserve">t, </w:t>
      </w:r>
      <w:r w:rsidR="00517E00">
        <w:t xml:space="preserve">weighs 25 kg and draws 200W of power. </w:t>
      </w:r>
      <w:r w:rsidR="00905AE1">
        <w:t>For lower altitude oper</w:t>
      </w:r>
      <w:r w:rsidR="000C2FD4">
        <w:t>ation on the DC</w:t>
      </w:r>
      <w:r w:rsidR="0096744C">
        <w:t>-</w:t>
      </w:r>
      <w:r w:rsidR="000C2FD4">
        <w:t xml:space="preserve">8 </w:t>
      </w:r>
      <w:r w:rsidR="0096744C">
        <w:t>and P-3</w:t>
      </w:r>
      <w:r w:rsidR="007D5DE9">
        <w:t xml:space="preserve"> </w:t>
      </w:r>
      <w:r w:rsidR="000C2FD4">
        <w:t>a small</w:t>
      </w:r>
      <w:r w:rsidR="00905AE1">
        <w:t xml:space="preserve"> pump</w:t>
      </w:r>
      <w:r w:rsidR="00BC5DA4">
        <w:t xml:space="preserve"> (10 kg)</w:t>
      </w:r>
      <w:r w:rsidR="00905AE1">
        <w:t xml:space="preserve"> is </w:t>
      </w:r>
      <w:r w:rsidR="00BC5DA4">
        <w:t>need</w:t>
      </w:r>
      <w:r w:rsidR="00905AE1">
        <w:t>ed to reduce the pressure in the detection cell</w:t>
      </w:r>
      <w:r w:rsidR="004A645F">
        <w:t xml:space="preserve"> below 5</w:t>
      </w:r>
      <w:r w:rsidR="00380E90">
        <w:t>00 mbar</w:t>
      </w:r>
      <w:r w:rsidR="00905AE1">
        <w:t xml:space="preserve">.  In addition, a user </w:t>
      </w:r>
      <w:r w:rsidR="00F16960">
        <w:t>interface box</w:t>
      </w:r>
      <w:r w:rsidR="00BC5DA4">
        <w:t xml:space="preserve"> (10 kg)</w:t>
      </w:r>
      <w:r w:rsidR="00F16960">
        <w:t xml:space="preserve"> </w:t>
      </w:r>
      <w:r w:rsidR="00905AE1">
        <w:t>is included to replicate the cockpit switches</w:t>
      </w:r>
      <w:r w:rsidR="00F16960">
        <w:t xml:space="preserve"> in t</w:t>
      </w:r>
      <w:r w:rsidR="000222BF">
        <w:t>h</w:t>
      </w:r>
      <w:r w:rsidR="00517E00">
        <w:t>e WB57 and ER2 and</w:t>
      </w:r>
      <w:r w:rsidR="00F16960">
        <w:t xml:space="preserve"> to operate the pump</w:t>
      </w:r>
      <w:r w:rsidR="00905AE1">
        <w:t>.</w:t>
      </w:r>
      <w:r w:rsidR="00F16960">
        <w:t xml:space="preserve"> </w:t>
      </w:r>
      <w:r w:rsidR="00517E00">
        <w:t xml:space="preserve">A particle-rejecting inlet is used </w:t>
      </w:r>
      <w:r w:rsidR="00BC5DA4">
        <w:t xml:space="preserve">on all platforms </w:t>
      </w:r>
      <w:r w:rsidR="00517E00">
        <w:t>to draw sampled air into the instrument.</w:t>
      </w:r>
      <w:r w:rsidR="00D50809">
        <w:t xml:space="preserve">  </w:t>
      </w:r>
    </w:p>
    <w:p w:rsidR="00517E00" w:rsidRDefault="0086617B" w:rsidP="00D50809">
      <w:pPr>
        <w:spacing w:after="120"/>
        <w:jc w:val="both"/>
      </w:pPr>
      <w:r>
        <w:t>The ISAF instrument uses</w:t>
      </w:r>
      <w:r w:rsidR="00D21EEE">
        <w:t xml:space="preserve"> a </w:t>
      </w:r>
      <w:r w:rsidR="00B62C0E">
        <w:t>pulsed tunable</w:t>
      </w:r>
      <w:r w:rsidR="00D21EEE">
        <w:t xml:space="preserve"> fiber laser to</w:t>
      </w:r>
      <w:r>
        <w:t xml:space="preserve"> detect the formaldehyde in the sampled air</w:t>
      </w:r>
      <w:r w:rsidR="00D21EEE">
        <w:t xml:space="preserve"> with LIF</w:t>
      </w:r>
      <w:r>
        <w:t>.  The</w:t>
      </w:r>
      <w:r w:rsidR="00517E00">
        <w:t xml:space="preserve"> </w:t>
      </w:r>
      <w:r w:rsidR="00D21EEE">
        <w:t>l</w:t>
      </w:r>
      <w:r w:rsidR="00517E00">
        <w:t xml:space="preserve">aser is used to excite a single rotational transition of the </w:t>
      </w:r>
      <w:r w:rsidR="00517E00" w:rsidRPr="0060085A">
        <w:rPr>
          <w:i/>
        </w:rPr>
        <w:t>A</w:t>
      </w:r>
      <w:r w:rsidR="0060085A">
        <w:rPr>
          <w:i/>
        </w:rPr>
        <w:sym w:font="Symbol" w:char="F020"/>
      </w:r>
      <w:r w:rsidR="0060085A">
        <w:rPr>
          <w:i/>
        </w:rPr>
        <w:sym w:font="Symbol" w:char="F02D"/>
      </w:r>
      <w:r w:rsidR="0060085A">
        <w:rPr>
          <w:i/>
        </w:rPr>
        <w:t xml:space="preserve"> </w:t>
      </w:r>
      <w:r w:rsidR="0060085A" w:rsidRPr="0060085A">
        <w:rPr>
          <w:i/>
        </w:rPr>
        <w:t>X</w:t>
      </w:r>
      <w:r w:rsidR="00517E00">
        <w:t xml:space="preserve"> band at 353.16 nm</w:t>
      </w:r>
      <w:r w:rsidR="00390DBC">
        <w:t xml:space="preserve"> and t</w:t>
      </w:r>
      <w:r w:rsidR="00DB3B8F">
        <w:t xml:space="preserve">he </w:t>
      </w:r>
      <w:r w:rsidR="00380E90">
        <w:t xml:space="preserve">resulting </w:t>
      </w:r>
      <w:r w:rsidR="00DB3B8F">
        <w:t>fluorescence is detected with a photon coun</w:t>
      </w:r>
      <w:r w:rsidR="00380E90">
        <w:t>ting photo multiplier tube</w:t>
      </w:r>
      <w:r w:rsidR="00DB3B8F">
        <w:t xml:space="preserve">. </w:t>
      </w:r>
      <w:r w:rsidR="00517E00">
        <w:t xml:space="preserve">The laser is pulsed to aid in removing the background and the laser </w:t>
      </w:r>
      <w:r w:rsidR="00390DBC">
        <w:t xml:space="preserve">wavelength </w:t>
      </w:r>
      <w:r w:rsidR="00517E00">
        <w:t xml:space="preserve">is tuned to ensure specificity in the detection </w:t>
      </w:r>
      <w:r w:rsidR="00E14836">
        <w:rPr>
          <w:noProof/>
        </w:rPr>
        <w:drawing>
          <wp:anchor distT="45720" distB="45720" distL="16002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457200</wp:posOffset>
            </wp:positionV>
            <wp:extent cx="3208655" cy="2540000"/>
            <wp:effectExtent l="25400" t="0" r="0" b="0"/>
            <wp:wrapSquare wrapText="left"/>
            <wp:docPr id="15" name="" descr="example_s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_sca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E00">
        <w:t xml:space="preserve">of formaldehyde.  By tuning the laser on and off </w:t>
      </w:r>
      <w:r w:rsidR="00E91201">
        <w:t>resonance with</w:t>
      </w:r>
      <w:r w:rsidR="00517E00">
        <w:t xml:space="preserve"> single rotational feature of formaldehyde, contributions of potentially interfering species</w:t>
      </w:r>
      <w:r w:rsidR="00E42306">
        <w:t xml:space="preserve"> </w:t>
      </w:r>
      <w:r w:rsidR="00517E00">
        <w:t xml:space="preserve">can be removed. </w:t>
      </w:r>
      <w:r w:rsidR="00DB3B8F">
        <w:t xml:space="preserve">The example on the right shows the laser </w:t>
      </w:r>
      <w:r w:rsidR="00E42306">
        <w:t xml:space="preserve">wavelength </w:t>
      </w:r>
      <w:r w:rsidR="00DB3B8F">
        <w:t>tun</w:t>
      </w:r>
      <w:r w:rsidR="00E42306">
        <w:t>ed</w:t>
      </w:r>
      <w:r w:rsidR="00DB3B8F">
        <w:t xml:space="preserve"> through several rotational features, with the online and off-line positions marked by arr</w:t>
      </w:r>
      <w:r w:rsidR="00380E90">
        <w:t>ows</w:t>
      </w:r>
      <w:r w:rsidR="00E42306">
        <w:t xml:space="preserve">, followed by the </w:t>
      </w:r>
      <w:r w:rsidR="00E91201">
        <w:t xml:space="preserve">alternating </w:t>
      </w:r>
      <w:r w:rsidR="00E42306">
        <w:t xml:space="preserve">measurement of the </w:t>
      </w:r>
      <w:r w:rsidR="00DB3B8F">
        <w:t>signal at the on</w:t>
      </w:r>
      <w:r w:rsidR="00E42306">
        <w:t>line</w:t>
      </w:r>
      <w:r w:rsidR="00DB3B8F">
        <w:t xml:space="preserve"> (for 700 ms) and off</w:t>
      </w:r>
      <w:r w:rsidR="00E42306">
        <w:t>line</w:t>
      </w:r>
      <w:r w:rsidR="00DB3B8F">
        <w:t xml:space="preserve"> (for 300 ms) positions.  The difference is used to determine the abundance of formaldehyde in the sampled air.</w:t>
      </w:r>
      <w:r w:rsidR="00E91201">
        <w:t xml:space="preserve">  Since the wavelength difference between the online and offline positions is only 0.005 nm, the contribution from non-resonant processes is removed.</w:t>
      </w:r>
    </w:p>
    <w:p w:rsidR="00F12BC9" w:rsidRDefault="00517E00" w:rsidP="00D50809">
      <w:pPr>
        <w:spacing w:after="120"/>
        <w:jc w:val="both"/>
      </w:pPr>
      <w:r>
        <w:t>The sensiti</w:t>
      </w:r>
      <w:r w:rsidR="00AC7B33">
        <w:t>vity of the</w:t>
      </w:r>
      <w:r w:rsidR="0086617B">
        <w:t xml:space="preserve"> LIF technique</w:t>
      </w:r>
      <w:r w:rsidR="00AC7B33">
        <w:t xml:space="preserve"> is depen</w:t>
      </w:r>
      <w:r>
        <w:t xml:space="preserve">dent on laser power and the pressure in the </w:t>
      </w:r>
      <w:r w:rsidR="0086617B">
        <w:t xml:space="preserve">detection </w:t>
      </w:r>
      <w:r>
        <w:t xml:space="preserve">cell.  </w:t>
      </w:r>
      <w:r w:rsidR="0086617B">
        <w:t>With a laser power of</w:t>
      </w:r>
      <w:r>
        <w:t xml:space="preserve"> 20 </w:t>
      </w:r>
      <w:proofErr w:type="spellStart"/>
      <w:r>
        <w:t>mW</w:t>
      </w:r>
      <w:proofErr w:type="spellEnd"/>
      <w:r>
        <w:t xml:space="preserve"> </w:t>
      </w:r>
      <w:r w:rsidR="0086617B">
        <w:t>and a pressure of</w:t>
      </w:r>
      <w:r>
        <w:t xml:space="preserve"> 2</w:t>
      </w:r>
      <w:r w:rsidR="0086617B">
        <w:t>0</w:t>
      </w:r>
      <w:r w:rsidR="00380E90">
        <w:t>0 mb</w:t>
      </w:r>
      <w:r w:rsidR="00AC7B33">
        <w:t>ar</w:t>
      </w:r>
      <w:r>
        <w:t xml:space="preserve"> in the detection cell, the 1-</w:t>
      </w:r>
      <w:r w:rsidR="00AC7B33">
        <w:sym w:font="Symbol" w:char="F073"/>
      </w:r>
      <w:r>
        <w:t xml:space="preserve"> precision is ~10 </w:t>
      </w:r>
      <w:proofErr w:type="spellStart"/>
      <w:r>
        <w:t>ppt</w:t>
      </w:r>
      <w:proofErr w:type="spellEnd"/>
      <w:r>
        <w:t xml:space="preserve"> in 1</w:t>
      </w:r>
      <w:r w:rsidR="00AC7B33">
        <w:t xml:space="preserve"> </w:t>
      </w:r>
      <w:r>
        <w:t xml:space="preserve">s integration. </w:t>
      </w:r>
      <w:r w:rsidR="00E53687">
        <w:t>The time response of the measurement is limited by the flush time of the detection (25 cm</w:t>
      </w:r>
      <w:r w:rsidR="00E53687" w:rsidRPr="00E53687">
        <w:rPr>
          <w:vertAlign w:val="superscript"/>
        </w:rPr>
        <w:t>3</w:t>
      </w:r>
      <w:r w:rsidR="00E53687">
        <w:t>)</w:t>
      </w:r>
      <w:r w:rsidR="00E91201">
        <w:t xml:space="preserve"> and </w:t>
      </w:r>
      <w:r w:rsidR="00E53687">
        <w:t xml:space="preserve">sampling </w:t>
      </w:r>
      <w:r w:rsidR="00400E57">
        <w:t>(5</w:t>
      </w:r>
      <w:r w:rsidR="00E91201">
        <w:t>0 cm</w:t>
      </w:r>
      <w:r w:rsidR="00E91201" w:rsidRPr="00E53687">
        <w:rPr>
          <w:vertAlign w:val="superscript"/>
        </w:rPr>
        <w:t>3</w:t>
      </w:r>
      <w:r w:rsidR="00E91201">
        <w:t xml:space="preserve">) </w:t>
      </w:r>
      <w:r w:rsidR="00E52368">
        <w:t>volume</w:t>
      </w:r>
      <w:r w:rsidR="00E91201">
        <w:t>s</w:t>
      </w:r>
      <w:r w:rsidR="00E53687">
        <w:t xml:space="preserve"> </w:t>
      </w:r>
      <w:r w:rsidR="00E52368">
        <w:t xml:space="preserve">and </w:t>
      </w:r>
      <w:r w:rsidR="0086617B">
        <w:t xml:space="preserve">by </w:t>
      </w:r>
      <w:r w:rsidR="00E52368">
        <w:t xml:space="preserve">the reversible uptake </w:t>
      </w:r>
      <w:r w:rsidR="0056313B">
        <w:t xml:space="preserve">of formaldehyde </w:t>
      </w:r>
      <w:r w:rsidR="00E52368">
        <w:t>on surfaces</w:t>
      </w:r>
      <w:r w:rsidR="00E53687">
        <w:t>.  Fast flows (</w:t>
      </w:r>
      <w:r w:rsidR="00DC63C0">
        <w:t>500</w:t>
      </w:r>
      <w:r w:rsidR="00E53687">
        <w:t xml:space="preserve"> </w:t>
      </w:r>
      <w:r w:rsidR="00400E57">
        <w:t>cm</w:t>
      </w:r>
      <w:r w:rsidR="00400E57" w:rsidRPr="00400E57">
        <w:rPr>
          <w:vertAlign w:val="superscript"/>
        </w:rPr>
        <w:t>3</w:t>
      </w:r>
      <w:r w:rsidR="00E53687">
        <w:t xml:space="preserve">/s) </w:t>
      </w:r>
      <w:r w:rsidR="00FC5531">
        <w:t xml:space="preserve">give a primary </w:t>
      </w:r>
      <w:r w:rsidR="00E91201">
        <w:t xml:space="preserve">flushing </w:t>
      </w:r>
      <w:r w:rsidR="00FC5531">
        <w:t>time constant of 0.1</w:t>
      </w:r>
      <w:r w:rsidR="00E14836">
        <w:t>5</w:t>
      </w:r>
      <w:r w:rsidR="00FC5531">
        <w:t xml:space="preserve"> s </w:t>
      </w:r>
      <w:r w:rsidR="00E53687">
        <w:t>and specialized c</w:t>
      </w:r>
      <w:r w:rsidR="00FC5531">
        <w:t>oatings in the</w:t>
      </w:r>
      <w:r w:rsidR="0056313B">
        <w:t xml:space="preserve"> heated</w:t>
      </w:r>
      <w:r w:rsidR="00FC5531">
        <w:t xml:space="preserve"> </w:t>
      </w:r>
      <w:r w:rsidR="0056313B">
        <w:t>sampling lines</w:t>
      </w:r>
      <w:r w:rsidR="00FC5531">
        <w:t xml:space="preserve"> give</w:t>
      </w:r>
      <w:r w:rsidR="00E53687">
        <w:t xml:space="preserve"> </w:t>
      </w:r>
      <w:r w:rsidR="00FC5531">
        <w:t>a secondary</w:t>
      </w:r>
      <w:r w:rsidR="00E53687">
        <w:t xml:space="preserve"> </w:t>
      </w:r>
      <w:r w:rsidR="00E91201">
        <w:t xml:space="preserve">uptake </w:t>
      </w:r>
      <w:r w:rsidR="00E53687">
        <w:t xml:space="preserve">time constant </w:t>
      </w:r>
      <w:r w:rsidR="00E91201">
        <w:t xml:space="preserve">of </w:t>
      </w:r>
      <w:r w:rsidR="00E52368">
        <w:t>less than 0.</w:t>
      </w:r>
      <w:r w:rsidR="0060085A">
        <w:t>2</w:t>
      </w:r>
      <w:r w:rsidR="00E52368">
        <w:t>5</w:t>
      </w:r>
      <w:r w:rsidR="00E53687">
        <w:t xml:space="preserve"> s. </w:t>
      </w:r>
      <w:r w:rsidR="00AC7B33">
        <w:t xml:space="preserve">The instrument is calibrated with standard addition of formaldehyde </w:t>
      </w:r>
      <w:r w:rsidR="00400E57">
        <w:t>gas mixtures</w:t>
      </w:r>
      <w:r w:rsidR="00E14836">
        <w:t>.  The 1-</w:t>
      </w:r>
      <w:r w:rsidR="00E14836">
        <w:sym w:font="Symbol" w:char="F073"/>
      </w:r>
      <w:r w:rsidR="00E14836">
        <w:t xml:space="preserve"> uncertainty of the measurement is </w:t>
      </w:r>
      <w:r w:rsidR="00E14836">
        <w:sym w:font="Symbol" w:char="F0B1"/>
      </w:r>
      <w:r w:rsidR="00E14836">
        <w:t>1</w:t>
      </w:r>
      <w:r w:rsidR="0096744C">
        <w:t>0</w:t>
      </w:r>
      <w:r w:rsidR="00E14836">
        <w:t>%.</w:t>
      </w:r>
    </w:p>
    <w:p w:rsidR="00E42306" w:rsidRDefault="00E42306" w:rsidP="00D50809">
      <w:pPr>
        <w:spacing w:after="120"/>
        <w:jc w:val="both"/>
      </w:pPr>
    </w:p>
    <w:tbl>
      <w:tblPr>
        <w:tblStyle w:val="TableGrid"/>
        <w:tblpPr w:leftFromText="180" w:rightFromText="180" w:vertAnchor="text" w:horzAnchor="page" w:tblpX="2629" w:tblpY="2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357"/>
        <w:gridCol w:w="4845"/>
      </w:tblGrid>
      <w:tr w:rsidR="00F12BC9" w:rsidRPr="009358FB">
        <w:trPr>
          <w:trHeight w:val="681"/>
        </w:trPr>
        <w:tc>
          <w:tcPr>
            <w:tcW w:w="7201" w:type="dxa"/>
            <w:gridSpan w:val="2"/>
            <w:tcBorders>
              <w:bottom w:val="single" w:sz="4" w:space="0" w:color="auto"/>
            </w:tcBorders>
          </w:tcPr>
          <w:p w:rsidR="009C6E25" w:rsidRDefault="00F12BC9" w:rsidP="00F12BC9">
            <w:pPr>
              <w:rPr>
                <w:rFonts w:ascii="Myriad Pro" w:hAnsi="Myriad Pro"/>
                <w:b/>
              </w:rPr>
            </w:pPr>
            <w:r w:rsidRPr="009358FB">
              <w:rPr>
                <w:rFonts w:ascii="Myriad Pro" w:hAnsi="Myriad Pro"/>
                <w:b/>
              </w:rPr>
              <w:t>In Situ Airborne Formaldehyde Instrument</w:t>
            </w:r>
            <w:r w:rsidR="009C6E25">
              <w:rPr>
                <w:rFonts w:ascii="Myriad Pro" w:hAnsi="Myriad Pro"/>
                <w:b/>
              </w:rPr>
              <w:t xml:space="preserve"> Characteristics</w:t>
            </w:r>
            <w:r>
              <w:rPr>
                <w:rFonts w:ascii="Myriad Pro" w:hAnsi="Myriad Pro"/>
                <w:b/>
              </w:rPr>
              <w:t>.</w:t>
            </w:r>
            <w:r w:rsidRPr="009358FB">
              <w:rPr>
                <w:rFonts w:ascii="Myriad Pro" w:hAnsi="Myriad Pro"/>
                <w:b/>
              </w:rPr>
              <w:t xml:space="preserve"> </w:t>
            </w:r>
          </w:p>
          <w:p w:rsidR="00F12BC9" w:rsidRPr="009358FB" w:rsidRDefault="00F12BC9" w:rsidP="0096744C">
            <w:pPr>
              <w:rPr>
                <w:rFonts w:ascii="Myriad Pro" w:hAnsi="Myriad Pro"/>
                <w:b/>
              </w:rPr>
            </w:pPr>
            <w:r w:rsidRPr="00F12BC9">
              <w:rPr>
                <w:rFonts w:ascii="Myriad Pro" w:hAnsi="Myriad Pro"/>
              </w:rPr>
              <w:t xml:space="preserve">The </w:t>
            </w:r>
            <w:r w:rsidR="0096744C">
              <w:rPr>
                <w:rFonts w:ascii="Myriad Pro" w:hAnsi="Myriad Pro"/>
              </w:rPr>
              <w:t xml:space="preserve">P-3 </w:t>
            </w:r>
            <w:r w:rsidRPr="00D9481A">
              <w:rPr>
                <w:rFonts w:ascii="Myriad Pro" w:hAnsi="Myriad Pro"/>
              </w:rPr>
              <w:t>configuration inclu</w:t>
            </w:r>
            <w:r>
              <w:rPr>
                <w:rFonts w:ascii="Myriad Pro" w:hAnsi="Myriad Pro"/>
              </w:rPr>
              <w:t>des</w:t>
            </w:r>
            <w:r w:rsidRPr="00D9481A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 xml:space="preserve">the </w:t>
            </w:r>
            <w:r w:rsidRPr="00D9481A">
              <w:rPr>
                <w:rFonts w:ascii="Myriad Pro" w:hAnsi="Myriad Pro"/>
              </w:rPr>
              <w:t>pump and control interface</w:t>
            </w:r>
            <w:r>
              <w:rPr>
                <w:rFonts w:ascii="Myriad Pro" w:hAnsi="Myriad Pro"/>
              </w:rPr>
              <w:t>.</w:t>
            </w:r>
          </w:p>
        </w:tc>
      </w:tr>
      <w:tr w:rsidR="00F12BC9" w:rsidRPr="00D9481A">
        <w:trPr>
          <w:trHeight w:val="317"/>
        </w:trPr>
        <w:tc>
          <w:tcPr>
            <w:tcW w:w="2357" w:type="dxa"/>
            <w:tcBorders>
              <w:top w:val="single" w:sz="4" w:space="0" w:color="auto"/>
            </w:tcBorders>
          </w:tcPr>
          <w:p w:rsidR="00F12BC9" w:rsidRPr="00D9481A" w:rsidRDefault="00F12BC9" w:rsidP="00F12BC9">
            <w:pPr>
              <w:rPr>
                <w:rFonts w:ascii="Myriad Pro" w:hAnsi="Myriad Pro"/>
              </w:rPr>
            </w:pPr>
            <w:r w:rsidRPr="00D9481A">
              <w:rPr>
                <w:rFonts w:ascii="Myriad Pro" w:hAnsi="Myriad Pro"/>
              </w:rPr>
              <w:t>Volume</w:t>
            </w: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F12BC9" w:rsidRPr="00D9481A" w:rsidRDefault="00F12BC9" w:rsidP="00F12BC9">
            <w:pPr>
              <w:rPr>
                <w:rFonts w:ascii="Myriad Pro" w:hAnsi="Myriad Pro"/>
              </w:rPr>
            </w:pPr>
            <w:r w:rsidRPr="00D9481A">
              <w:rPr>
                <w:rFonts w:ascii="Myriad Pro" w:hAnsi="Myriad Pro"/>
              </w:rPr>
              <w:t>16 U</w:t>
            </w:r>
            <w:r>
              <w:rPr>
                <w:rFonts w:ascii="Myriad Pro" w:hAnsi="Myriad Pro"/>
              </w:rPr>
              <w:t xml:space="preserve"> (28” of vertical height on a 19” rack)</w:t>
            </w:r>
          </w:p>
        </w:tc>
      </w:tr>
      <w:tr w:rsidR="00F12BC9" w:rsidRPr="00D9481A">
        <w:trPr>
          <w:trHeight w:val="334"/>
        </w:trPr>
        <w:tc>
          <w:tcPr>
            <w:tcW w:w="2357" w:type="dxa"/>
          </w:tcPr>
          <w:p w:rsidR="00F12BC9" w:rsidRPr="00D9481A" w:rsidRDefault="00F12BC9" w:rsidP="00F12BC9">
            <w:pPr>
              <w:rPr>
                <w:rFonts w:ascii="Myriad Pro" w:hAnsi="Myriad Pro"/>
              </w:rPr>
            </w:pPr>
            <w:r w:rsidRPr="00D9481A">
              <w:rPr>
                <w:rFonts w:ascii="Myriad Pro" w:hAnsi="Myriad Pro"/>
              </w:rPr>
              <w:t>Weight</w:t>
            </w:r>
          </w:p>
        </w:tc>
        <w:tc>
          <w:tcPr>
            <w:tcW w:w="4845" w:type="dxa"/>
          </w:tcPr>
          <w:p w:rsidR="00F12BC9" w:rsidRPr="00D9481A" w:rsidRDefault="00F12BC9" w:rsidP="00F12BC9">
            <w:pPr>
              <w:rPr>
                <w:rFonts w:ascii="Myriad Pro" w:hAnsi="Myriad Pro"/>
              </w:rPr>
            </w:pPr>
            <w:r w:rsidRPr="00D9481A">
              <w:rPr>
                <w:rFonts w:ascii="Myriad Pro" w:hAnsi="Myriad Pro"/>
              </w:rPr>
              <w:t>50 kg</w:t>
            </w:r>
          </w:p>
        </w:tc>
      </w:tr>
      <w:tr w:rsidR="00F12BC9" w:rsidRPr="00D9481A">
        <w:trPr>
          <w:trHeight w:val="335"/>
        </w:trPr>
        <w:tc>
          <w:tcPr>
            <w:tcW w:w="2357" w:type="dxa"/>
          </w:tcPr>
          <w:p w:rsidR="00F12BC9" w:rsidRPr="00D9481A" w:rsidRDefault="00F12BC9" w:rsidP="00F12BC9">
            <w:pPr>
              <w:rPr>
                <w:rFonts w:ascii="Myriad Pro" w:hAnsi="Myriad Pro"/>
              </w:rPr>
            </w:pPr>
            <w:r w:rsidRPr="00D9481A">
              <w:rPr>
                <w:rFonts w:ascii="Myriad Pro" w:hAnsi="Myriad Pro"/>
              </w:rPr>
              <w:t>Power</w:t>
            </w:r>
          </w:p>
        </w:tc>
        <w:tc>
          <w:tcPr>
            <w:tcW w:w="4845" w:type="dxa"/>
          </w:tcPr>
          <w:p w:rsidR="00F12BC9" w:rsidRPr="00D9481A" w:rsidRDefault="00F12BC9" w:rsidP="00F12BC9">
            <w:pPr>
              <w:rPr>
                <w:rFonts w:ascii="Myriad Pro" w:hAnsi="Myriad Pro"/>
              </w:rPr>
            </w:pPr>
            <w:r w:rsidRPr="00D9481A">
              <w:rPr>
                <w:rFonts w:ascii="Myriad Pro" w:hAnsi="Myriad Pro"/>
              </w:rPr>
              <w:t>600 W</w:t>
            </w:r>
          </w:p>
        </w:tc>
      </w:tr>
      <w:tr w:rsidR="00F12BC9" w:rsidRPr="00D9481A">
        <w:trPr>
          <w:trHeight w:val="335"/>
        </w:trPr>
        <w:tc>
          <w:tcPr>
            <w:tcW w:w="2357" w:type="dxa"/>
          </w:tcPr>
          <w:p w:rsidR="00F12BC9" w:rsidRPr="00D9481A" w:rsidRDefault="00F12BC9" w:rsidP="00F12BC9">
            <w:pPr>
              <w:rPr>
                <w:rFonts w:ascii="Myriad Pro" w:hAnsi="Myriad Pro"/>
              </w:rPr>
            </w:pPr>
            <w:r w:rsidRPr="00D9481A">
              <w:rPr>
                <w:rFonts w:ascii="Myriad Pro" w:hAnsi="Myriad Pro"/>
              </w:rPr>
              <w:t>Precision</w:t>
            </w:r>
          </w:p>
        </w:tc>
        <w:tc>
          <w:tcPr>
            <w:tcW w:w="4845" w:type="dxa"/>
          </w:tcPr>
          <w:p w:rsidR="00F12BC9" w:rsidRPr="00D9481A" w:rsidRDefault="00F12BC9" w:rsidP="00F12BC9">
            <w:pPr>
              <w:rPr>
                <w:rFonts w:ascii="Myriad Pro" w:hAnsi="Myriad Pro"/>
              </w:rPr>
            </w:pPr>
            <w:r w:rsidRPr="00D9481A">
              <w:rPr>
                <w:rFonts w:ascii="Myriad Pro" w:hAnsi="Myriad Pro"/>
              </w:rPr>
              <w:t xml:space="preserve">10 </w:t>
            </w:r>
            <w:proofErr w:type="spellStart"/>
            <w:r w:rsidRPr="00D9481A">
              <w:rPr>
                <w:rFonts w:ascii="Myriad Pro" w:hAnsi="Myriad Pro"/>
              </w:rPr>
              <w:t>pptv</w:t>
            </w:r>
            <w:proofErr w:type="spellEnd"/>
            <w:r w:rsidRPr="00D9481A">
              <w:rPr>
                <w:rFonts w:ascii="Myriad Pro" w:hAnsi="Myriad Pro"/>
              </w:rPr>
              <w:t>/s</w:t>
            </w:r>
          </w:p>
        </w:tc>
      </w:tr>
      <w:tr w:rsidR="00F12BC9" w:rsidRPr="00D9481A">
        <w:trPr>
          <w:trHeight w:val="335"/>
        </w:trPr>
        <w:tc>
          <w:tcPr>
            <w:tcW w:w="2357" w:type="dxa"/>
          </w:tcPr>
          <w:p w:rsidR="00F12BC9" w:rsidRPr="00D9481A" w:rsidRDefault="00F12BC9" w:rsidP="00F12BC9">
            <w:pPr>
              <w:rPr>
                <w:rFonts w:ascii="Myriad Pro" w:hAnsi="Myriad Pro"/>
              </w:rPr>
            </w:pPr>
            <w:r w:rsidRPr="00D9481A">
              <w:rPr>
                <w:rFonts w:ascii="Myriad Pro" w:hAnsi="Myriad Pro"/>
              </w:rPr>
              <w:t>Accuracy</w:t>
            </w:r>
          </w:p>
        </w:tc>
        <w:tc>
          <w:tcPr>
            <w:tcW w:w="4845" w:type="dxa"/>
          </w:tcPr>
          <w:p w:rsidR="00F12BC9" w:rsidRPr="00D9481A" w:rsidRDefault="00F12BC9" w:rsidP="00577AE2">
            <w:pPr>
              <w:rPr>
                <w:rFonts w:ascii="Myriad Pro" w:hAnsi="Myriad Pro"/>
              </w:rPr>
            </w:pPr>
            <w:r w:rsidRPr="00D9481A">
              <w:rPr>
                <w:rFonts w:ascii="Myriad Pro" w:hAnsi="Myriad Pro"/>
              </w:rPr>
              <w:t>1</w:t>
            </w:r>
            <w:r w:rsidR="00577AE2">
              <w:rPr>
                <w:rFonts w:ascii="Myriad Pro" w:hAnsi="Myriad Pro"/>
              </w:rPr>
              <w:t>0</w:t>
            </w:r>
            <w:r w:rsidRPr="00D9481A">
              <w:rPr>
                <w:rFonts w:ascii="Myriad Pro" w:hAnsi="Myriad Pro"/>
              </w:rPr>
              <w:t>%</w:t>
            </w:r>
          </w:p>
        </w:tc>
      </w:tr>
      <w:tr w:rsidR="00F12BC9" w:rsidRPr="00D9481A">
        <w:trPr>
          <w:trHeight w:val="335"/>
        </w:trPr>
        <w:tc>
          <w:tcPr>
            <w:tcW w:w="2357" w:type="dxa"/>
          </w:tcPr>
          <w:p w:rsidR="00F12BC9" w:rsidRPr="00D9481A" w:rsidRDefault="00F12BC9" w:rsidP="00F12BC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Data rate</w:t>
            </w:r>
          </w:p>
        </w:tc>
        <w:tc>
          <w:tcPr>
            <w:tcW w:w="4845" w:type="dxa"/>
          </w:tcPr>
          <w:p w:rsidR="00F12BC9" w:rsidRPr="00D9481A" w:rsidRDefault="00F12BC9" w:rsidP="00F12BC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 s (100 ms on request)</w:t>
            </w:r>
          </w:p>
        </w:tc>
      </w:tr>
    </w:tbl>
    <w:p w:rsidR="00F13DF4" w:rsidRDefault="00F13DF4" w:rsidP="00D50809">
      <w:pPr>
        <w:spacing w:after="120"/>
        <w:jc w:val="both"/>
      </w:pPr>
    </w:p>
    <w:p w:rsidR="000150DB" w:rsidRDefault="000150DB" w:rsidP="00D50809">
      <w:pPr>
        <w:spacing w:after="120"/>
        <w:jc w:val="both"/>
      </w:pPr>
    </w:p>
    <w:sectPr w:rsidR="000150DB" w:rsidSect="000150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50DB"/>
    <w:rsid w:val="000150DB"/>
    <w:rsid w:val="000219B7"/>
    <w:rsid w:val="000222BF"/>
    <w:rsid w:val="00040F8C"/>
    <w:rsid w:val="00045422"/>
    <w:rsid w:val="0005525F"/>
    <w:rsid w:val="000C2FD4"/>
    <w:rsid w:val="000E7157"/>
    <w:rsid w:val="002B75AC"/>
    <w:rsid w:val="00307C98"/>
    <w:rsid w:val="00380E90"/>
    <w:rsid w:val="00390DBC"/>
    <w:rsid w:val="00400E57"/>
    <w:rsid w:val="0049368F"/>
    <w:rsid w:val="004A645F"/>
    <w:rsid w:val="004B565C"/>
    <w:rsid w:val="004E17D3"/>
    <w:rsid w:val="00517E00"/>
    <w:rsid w:val="00525212"/>
    <w:rsid w:val="00535825"/>
    <w:rsid w:val="0056313B"/>
    <w:rsid w:val="00577AE2"/>
    <w:rsid w:val="005C3447"/>
    <w:rsid w:val="0060085A"/>
    <w:rsid w:val="00641977"/>
    <w:rsid w:val="00715029"/>
    <w:rsid w:val="007D5DE9"/>
    <w:rsid w:val="0086617B"/>
    <w:rsid w:val="00905AE1"/>
    <w:rsid w:val="009358FB"/>
    <w:rsid w:val="00963A7C"/>
    <w:rsid w:val="0096744C"/>
    <w:rsid w:val="009A50C6"/>
    <w:rsid w:val="009C6E25"/>
    <w:rsid w:val="009F2F1C"/>
    <w:rsid w:val="00AC7B33"/>
    <w:rsid w:val="00B62C0E"/>
    <w:rsid w:val="00BC5DA4"/>
    <w:rsid w:val="00CB2062"/>
    <w:rsid w:val="00CD7A28"/>
    <w:rsid w:val="00D21EEE"/>
    <w:rsid w:val="00D50809"/>
    <w:rsid w:val="00D82B7C"/>
    <w:rsid w:val="00D9481A"/>
    <w:rsid w:val="00DB3B8F"/>
    <w:rsid w:val="00DC63C0"/>
    <w:rsid w:val="00E14836"/>
    <w:rsid w:val="00E239A1"/>
    <w:rsid w:val="00E42306"/>
    <w:rsid w:val="00E52368"/>
    <w:rsid w:val="00E53687"/>
    <w:rsid w:val="00E91201"/>
    <w:rsid w:val="00F12BC9"/>
    <w:rsid w:val="00F13DF4"/>
    <w:rsid w:val="00F16960"/>
    <w:rsid w:val="00FC553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13D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A64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4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eutsch@chem.wisc.edu" TargetMode="External"/><Relationship Id="rId5" Type="http://schemas.openxmlformats.org/officeDocument/2006/relationships/hyperlink" Target="mailto:thomas.hanisco@nasa.gov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3038</Characters>
  <Application>Microsoft Macintosh Word</Application>
  <DocSecurity>0</DocSecurity>
  <Lines>25</Lines>
  <Paragraphs>6</Paragraphs>
  <ScaleCrop>false</ScaleCrop>
  <Company>NASA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Hanisco</dc:creator>
  <cp:keywords/>
  <cp:lastModifiedBy>Thomas Hanisco</cp:lastModifiedBy>
  <cp:revision>3</cp:revision>
  <cp:lastPrinted>2011-12-21T19:46:00Z</cp:lastPrinted>
  <dcterms:created xsi:type="dcterms:W3CDTF">2012-10-10T17:20:00Z</dcterms:created>
  <dcterms:modified xsi:type="dcterms:W3CDTF">2012-10-10T18:32:00Z</dcterms:modified>
</cp:coreProperties>
</file>